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668A" w14:textId="73C2BFEE" w:rsidR="00AD0D50" w:rsidRPr="00700611" w:rsidRDefault="006A682C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b/>
          <w:sz w:val="19"/>
          <w:szCs w:val="19"/>
        </w:rPr>
        <w:t>4</w:t>
      </w:r>
      <w:r w:rsidR="00AD0D50" w:rsidRPr="00700611">
        <w:rPr>
          <w:rFonts w:ascii="Arial" w:hAnsi="Arial" w:cs="Arial"/>
          <w:b/>
          <w:sz w:val="19"/>
          <w:szCs w:val="19"/>
        </w:rPr>
        <w:t>x3</w:t>
      </w:r>
      <w:r w:rsidRPr="00700611">
        <w:rPr>
          <w:rFonts w:ascii="Arial" w:hAnsi="Arial" w:cs="Arial"/>
          <w:b/>
          <w:sz w:val="19"/>
          <w:szCs w:val="19"/>
        </w:rPr>
        <w:t xml:space="preserve">“ </w:t>
      </w:r>
      <w:r w:rsidR="00AD0D50" w:rsidRPr="00700611">
        <w:rPr>
          <w:rFonts w:ascii="Arial" w:hAnsi="Arial" w:cs="Arial"/>
          <w:b/>
          <w:sz w:val="19"/>
          <w:szCs w:val="19"/>
        </w:rPr>
        <w:t>Passiver Zeilenlautsprecher</w:t>
      </w:r>
      <w:r w:rsidRPr="00700611">
        <w:rPr>
          <w:rFonts w:ascii="Arial" w:hAnsi="Arial" w:cs="Arial"/>
          <w:b/>
          <w:sz w:val="19"/>
          <w:szCs w:val="19"/>
        </w:rPr>
        <w:br/>
      </w:r>
      <w:r w:rsidRPr="00700611">
        <w:rPr>
          <w:rFonts w:ascii="Arial" w:hAnsi="Arial" w:cs="Arial"/>
          <w:sz w:val="19"/>
          <w:szCs w:val="19"/>
        </w:rPr>
        <w:br/>
      </w:r>
      <w:r w:rsidR="00AD0D50" w:rsidRPr="00700611">
        <w:rPr>
          <w:rFonts w:ascii="Arial" w:hAnsi="Arial" w:cs="Arial"/>
          <w:sz w:val="19"/>
          <w:szCs w:val="19"/>
        </w:rPr>
        <w:t>Passiver Zeilenlautsprecher mit präzise</w:t>
      </w:r>
      <w:r w:rsidR="006F04E8">
        <w:rPr>
          <w:rFonts w:ascii="Arial" w:hAnsi="Arial" w:cs="Arial"/>
          <w:sz w:val="19"/>
          <w:szCs w:val="19"/>
        </w:rPr>
        <w:t>m</w:t>
      </w:r>
      <w:r w:rsidR="00AD0D50" w:rsidRPr="00700611">
        <w:rPr>
          <w:rFonts w:ascii="Arial" w:hAnsi="Arial" w:cs="Arial"/>
          <w:sz w:val="19"/>
          <w:szCs w:val="19"/>
        </w:rPr>
        <w:t xml:space="preserve"> asymmetrische</w:t>
      </w:r>
      <w:r w:rsidR="006F04E8">
        <w:rPr>
          <w:rFonts w:ascii="Arial" w:hAnsi="Arial" w:cs="Arial"/>
          <w:sz w:val="19"/>
          <w:szCs w:val="19"/>
        </w:rPr>
        <w:t>m</w:t>
      </w:r>
      <w:r w:rsidR="00AD0D50" w:rsidRPr="00700611">
        <w:rPr>
          <w:rFonts w:ascii="Arial" w:hAnsi="Arial" w:cs="Arial"/>
          <w:sz w:val="19"/>
          <w:szCs w:val="19"/>
        </w:rPr>
        <w:t xml:space="preserve"> Abstrahlverhalten</w:t>
      </w:r>
    </w:p>
    <w:p w14:paraId="30F6923A" w14:textId="77777777" w:rsidR="00AD0D50" w:rsidRPr="00700611" w:rsidRDefault="00543152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 xml:space="preserve">Passive </w:t>
      </w:r>
      <w:proofErr w:type="spellStart"/>
      <w:r w:rsidRPr="00700611">
        <w:rPr>
          <w:rFonts w:ascii="Arial" w:hAnsi="Arial" w:cs="Arial"/>
          <w:sz w:val="19"/>
          <w:szCs w:val="19"/>
        </w:rPr>
        <w:t>UniBeam</w:t>
      </w:r>
      <w:proofErr w:type="spellEnd"/>
      <w:r w:rsidRPr="00700611">
        <w:rPr>
          <w:rFonts w:ascii="Arial" w:hAnsi="Arial" w:cs="Arial"/>
          <w:sz w:val="19"/>
          <w:szCs w:val="19"/>
        </w:rPr>
        <w:t>-</w:t>
      </w:r>
      <w:r w:rsidR="00AD0D50" w:rsidRPr="00700611">
        <w:rPr>
          <w:rFonts w:ascii="Arial" w:hAnsi="Arial" w:cs="Arial"/>
          <w:sz w:val="19"/>
          <w:szCs w:val="19"/>
        </w:rPr>
        <w:t>Technologie zum Einsatz in akustisch schwierigen Räumen</w:t>
      </w:r>
    </w:p>
    <w:p w14:paraId="7E548997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Perfekt für Anwendungen, in denen kompakte Lautsprecher mit einer gleichmäßigen Richtwirkung und herausragender Sprachverständlichkeit gefordert sind.</w:t>
      </w:r>
    </w:p>
    <w:p w14:paraId="0C2F73D9" w14:textId="77777777" w:rsidR="00AD0D50" w:rsidRPr="00700611" w:rsidRDefault="00D9210E" w:rsidP="00AD0D50">
      <w:pPr>
        <w:pStyle w:val="KeinLeerraum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4 </w:t>
      </w:r>
      <w:proofErr w:type="spellStart"/>
      <w:r>
        <w:rPr>
          <w:rFonts w:ascii="Arial" w:hAnsi="Arial" w:cs="Arial"/>
          <w:sz w:val="19"/>
          <w:szCs w:val="19"/>
        </w:rPr>
        <w:t>Stk</w:t>
      </w:r>
      <w:proofErr w:type="spellEnd"/>
      <w:r>
        <w:rPr>
          <w:rFonts w:ascii="Arial" w:hAnsi="Arial" w:cs="Arial"/>
          <w:sz w:val="19"/>
          <w:szCs w:val="19"/>
        </w:rPr>
        <w:t>. 3" Neodym-</w:t>
      </w:r>
      <w:r w:rsidR="00AD0D50" w:rsidRPr="00700611">
        <w:rPr>
          <w:rFonts w:ascii="Arial" w:hAnsi="Arial" w:cs="Arial"/>
          <w:sz w:val="19"/>
          <w:szCs w:val="19"/>
        </w:rPr>
        <w:t>Schallwandler</w:t>
      </w:r>
    </w:p>
    <w:p w14:paraId="137C0767" w14:textId="77777777" w:rsidR="00AD0D50" w:rsidRPr="00700611" w:rsidRDefault="00106805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Frequenzgang 15</w:t>
      </w:r>
      <w:r w:rsidR="00AD0D50" w:rsidRPr="00700611">
        <w:rPr>
          <w:rFonts w:ascii="Arial" w:hAnsi="Arial" w:cs="Arial"/>
          <w:sz w:val="19"/>
          <w:szCs w:val="19"/>
        </w:rPr>
        <w:t xml:space="preserve">0 Hz – </w:t>
      </w:r>
      <w:r w:rsidRPr="00700611">
        <w:rPr>
          <w:rFonts w:ascii="Arial" w:hAnsi="Arial" w:cs="Arial"/>
          <w:sz w:val="19"/>
          <w:szCs w:val="19"/>
        </w:rPr>
        <w:t>15</w:t>
      </w:r>
      <w:r w:rsidR="00AD0D50" w:rsidRPr="00700611">
        <w:rPr>
          <w:rFonts w:ascii="Arial" w:hAnsi="Arial" w:cs="Arial"/>
          <w:sz w:val="19"/>
          <w:szCs w:val="19"/>
        </w:rPr>
        <w:t xml:space="preserve"> kHz</w:t>
      </w:r>
    </w:p>
    <w:p w14:paraId="1834BD68" w14:textId="77777777" w:rsidR="00AD0D50" w:rsidRPr="00700611" w:rsidRDefault="00106805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Empfindlichkeit 91</w:t>
      </w:r>
      <w:r w:rsidR="00AD0D50" w:rsidRPr="00700611">
        <w:rPr>
          <w:rFonts w:ascii="Arial" w:hAnsi="Arial" w:cs="Arial"/>
          <w:sz w:val="19"/>
          <w:szCs w:val="19"/>
        </w:rPr>
        <w:t xml:space="preserve"> dB 1 W/1 m</w:t>
      </w:r>
      <w:r w:rsidR="008E47BC" w:rsidRPr="00700611">
        <w:rPr>
          <w:rFonts w:ascii="Arial" w:hAnsi="Arial" w:cs="Arial"/>
          <w:sz w:val="19"/>
          <w:szCs w:val="19"/>
        </w:rPr>
        <w:t>, 77 dB (4 m nach EN 54-24)</w:t>
      </w:r>
    </w:p>
    <w:p w14:paraId="3A530118" w14:textId="77777777" w:rsidR="00AD0D50" w:rsidRPr="00700611" w:rsidRDefault="00543152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Impedanz 12</w:t>
      </w:r>
      <w:r w:rsidR="00AD0D50" w:rsidRPr="00700611">
        <w:rPr>
          <w:rFonts w:ascii="Arial" w:hAnsi="Arial" w:cs="Arial"/>
          <w:sz w:val="19"/>
          <w:szCs w:val="19"/>
        </w:rPr>
        <w:t xml:space="preserve"> Ohm</w:t>
      </w:r>
    </w:p>
    <w:p w14:paraId="1D5DC60B" w14:textId="77777777" w:rsidR="00AD0D50" w:rsidRPr="00700611" w:rsidRDefault="008E47BC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30 W (100 h, nach EN54-24), 55 W</w:t>
      </w:r>
      <w:r w:rsidR="00AD0D50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(</w:t>
      </w:r>
      <w:r w:rsidR="00AD0D50" w:rsidRPr="00700611">
        <w:rPr>
          <w:rFonts w:ascii="Arial" w:hAnsi="Arial" w:cs="Arial"/>
          <w:sz w:val="19"/>
          <w:szCs w:val="19"/>
        </w:rPr>
        <w:t>AES</w:t>
      </w:r>
      <w:r w:rsidRPr="00700611">
        <w:rPr>
          <w:rFonts w:ascii="Arial" w:hAnsi="Arial" w:cs="Arial"/>
          <w:sz w:val="19"/>
          <w:szCs w:val="19"/>
        </w:rPr>
        <w:t>), 110 W</w:t>
      </w:r>
      <w:r w:rsidR="00AD0D50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(</w:t>
      </w:r>
      <w:r w:rsidR="00AD0D50" w:rsidRPr="00700611">
        <w:rPr>
          <w:rFonts w:ascii="Arial" w:hAnsi="Arial" w:cs="Arial"/>
          <w:sz w:val="19"/>
          <w:szCs w:val="19"/>
        </w:rPr>
        <w:t>PGM</w:t>
      </w:r>
      <w:r w:rsidRPr="00700611">
        <w:rPr>
          <w:rFonts w:ascii="Arial" w:hAnsi="Arial" w:cs="Arial"/>
          <w:sz w:val="19"/>
          <w:szCs w:val="19"/>
        </w:rPr>
        <w:t>), 220 W (Peak)</w:t>
      </w:r>
    </w:p>
    <w:p w14:paraId="3183630C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100 Volt: 15/30/60 Watt</w:t>
      </w:r>
    </w:p>
    <w:p w14:paraId="187B8F0A" w14:textId="77777777" w:rsidR="00AD0D50" w:rsidRPr="00700611" w:rsidRDefault="00700611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Max SPL</w:t>
      </w:r>
      <w:r w:rsidR="007E3B20">
        <w:rPr>
          <w:rFonts w:ascii="Arial" w:hAnsi="Arial" w:cs="Arial"/>
          <w:sz w:val="19"/>
          <w:szCs w:val="19"/>
        </w:rPr>
        <w:t>:</w:t>
      </w:r>
      <w:r w:rsidRPr="00700611">
        <w:rPr>
          <w:rFonts w:ascii="Arial" w:hAnsi="Arial" w:cs="Arial"/>
          <w:sz w:val="19"/>
          <w:szCs w:val="19"/>
        </w:rPr>
        <w:t xml:space="preserve"> 114</w:t>
      </w:r>
      <w:r w:rsidR="00AD0D50" w:rsidRPr="00700611">
        <w:rPr>
          <w:rFonts w:ascii="Arial" w:hAnsi="Arial" w:cs="Arial"/>
          <w:sz w:val="19"/>
          <w:szCs w:val="19"/>
        </w:rPr>
        <w:t xml:space="preserve"> dB</w:t>
      </w:r>
      <w:r w:rsidR="007E3B20">
        <w:rPr>
          <w:rFonts w:ascii="Arial" w:hAnsi="Arial" w:cs="Arial"/>
          <w:sz w:val="19"/>
          <w:szCs w:val="19"/>
        </w:rPr>
        <w:t xml:space="preserve"> (1 m)</w:t>
      </w:r>
      <w:r w:rsidRPr="00700611">
        <w:rPr>
          <w:rFonts w:ascii="Arial" w:hAnsi="Arial" w:cs="Arial"/>
          <w:sz w:val="19"/>
          <w:szCs w:val="19"/>
        </w:rPr>
        <w:t>, 92 dB (4 m nach EN54-24)</w:t>
      </w:r>
    </w:p>
    <w:p w14:paraId="572B37A4" w14:textId="18905AEB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Abstrahlun</w:t>
      </w:r>
      <w:r w:rsidR="00700611" w:rsidRPr="00700611">
        <w:rPr>
          <w:rFonts w:ascii="Arial" w:hAnsi="Arial" w:cs="Arial"/>
          <w:sz w:val="19"/>
          <w:szCs w:val="19"/>
        </w:rPr>
        <w:t>g vertikal: 30° asymmetrisch (+10°/-2</w:t>
      </w:r>
      <w:r w:rsidRPr="00700611">
        <w:rPr>
          <w:rFonts w:ascii="Arial" w:hAnsi="Arial" w:cs="Arial"/>
          <w:sz w:val="19"/>
          <w:szCs w:val="19"/>
        </w:rPr>
        <w:t>0°)</w:t>
      </w:r>
      <w:r w:rsidR="00C64484">
        <w:rPr>
          <w:rFonts w:ascii="Arial" w:hAnsi="Arial" w:cs="Arial"/>
          <w:sz w:val="19"/>
          <w:szCs w:val="19"/>
        </w:rPr>
        <w:t xml:space="preserve"> bei </w:t>
      </w:r>
      <w:r w:rsidR="0021475C">
        <w:rPr>
          <w:rFonts w:ascii="Arial" w:hAnsi="Arial" w:cs="Arial"/>
          <w:sz w:val="19"/>
          <w:szCs w:val="19"/>
        </w:rPr>
        <w:t xml:space="preserve">einer durchschnittlichen vertikalen Neigung </w:t>
      </w:r>
      <w:r w:rsidR="00C64484">
        <w:rPr>
          <w:rFonts w:ascii="Arial" w:hAnsi="Arial" w:cs="Arial"/>
          <w:sz w:val="19"/>
          <w:szCs w:val="19"/>
        </w:rPr>
        <w:t>von 7°</w:t>
      </w:r>
      <w:r w:rsidR="00985E2C">
        <w:rPr>
          <w:rFonts w:ascii="Arial" w:hAnsi="Arial" w:cs="Arial"/>
          <w:sz w:val="19"/>
          <w:szCs w:val="19"/>
        </w:rPr>
        <w:t xml:space="preserve"> über 2,5 kHz</w:t>
      </w:r>
    </w:p>
    <w:p w14:paraId="30027395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Abstrahlung horizontal: 120° unter 5 kHz, 90° über 5 kHz</w:t>
      </w:r>
    </w:p>
    <w:p w14:paraId="6918EF45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 xml:space="preserve">Abgedeckte Schraubanschlüsse </w:t>
      </w:r>
    </w:p>
    <w:p w14:paraId="7CA02997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Maße 111,4 x 435 x 120,7 mm (</w:t>
      </w:r>
      <w:proofErr w:type="spellStart"/>
      <w:r w:rsidRPr="00700611">
        <w:rPr>
          <w:rFonts w:ascii="Arial" w:hAnsi="Arial" w:cs="Arial"/>
          <w:sz w:val="19"/>
          <w:szCs w:val="19"/>
        </w:rPr>
        <w:t>BxHxT</w:t>
      </w:r>
      <w:proofErr w:type="spellEnd"/>
      <w:r w:rsidRPr="00700611">
        <w:rPr>
          <w:rFonts w:ascii="Arial" w:hAnsi="Arial" w:cs="Arial"/>
          <w:sz w:val="19"/>
          <w:szCs w:val="19"/>
        </w:rPr>
        <w:t>)</w:t>
      </w:r>
    </w:p>
    <w:p w14:paraId="27688BE7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Gewicht 4,6 kg</w:t>
      </w:r>
    </w:p>
    <w:p w14:paraId="70CBF51B" w14:textId="77777777" w:rsidR="00D9210E" w:rsidRPr="00700611" w:rsidRDefault="00D9210E" w:rsidP="00D9210E">
      <w:pPr>
        <w:pStyle w:val="KeinLeerraum"/>
        <w:rPr>
          <w:rFonts w:ascii="Arial" w:hAnsi="Arial" w:cs="Arial"/>
          <w:sz w:val="19"/>
          <w:szCs w:val="19"/>
        </w:rPr>
      </w:pPr>
      <w:r w:rsidRPr="00E374A9">
        <w:rPr>
          <w:rFonts w:ascii="Arial" w:hAnsi="Arial" w:cs="Arial"/>
          <w:sz w:val="19"/>
          <w:szCs w:val="19"/>
          <w:shd w:val="clear" w:color="auto" w:fill="FFFFFF"/>
        </w:rPr>
        <w:t>IP64 mit Salzsprüh-, Chlor- und UV-Beständigkeit</w:t>
      </w:r>
      <w:r w:rsidR="00E374A9" w:rsidRPr="00E374A9">
        <w:rPr>
          <w:rFonts w:ascii="Arial" w:hAnsi="Arial" w:cs="Arial"/>
          <w:sz w:val="19"/>
          <w:szCs w:val="19"/>
          <w:shd w:val="clear" w:color="auto" w:fill="FFFFFF"/>
        </w:rPr>
        <w:t>; wetterfest IP33C (</w:t>
      </w:r>
      <w:r w:rsidR="00E374A9">
        <w:rPr>
          <w:rFonts w:ascii="Arial" w:hAnsi="Arial" w:cs="Arial"/>
          <w:sz w:val="19"/>
          <w:szCs w:val="19"/>
        </w:rPr>
        <w:t>nach EN 54-24)</w:t>
      </w:r>
    </w:p>
    <w:p w14:paraId="5B8704FE" w14:textId="77777777" w:rsidR="008E47BC" w:rsidRPr="00700611" w:rsidRDefault="008E47BC" w:rsidP="008E47BC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Aluminium / gelochtes, gebogenes Aluminium</w:t>
      </w:r>
    </w:p>
    <w:p w14:paraId="65D76B99" w14:textId="77777777" w:rsidR="008E47BC" w:rsidRPr="00700611" w:rsidRDefault="008E47BC" w:rsidP="008E47BC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 xml:space="preserve">Inkl. einer Eingangsabdeckung mit werkseitig installierter </w:t>
      </w:r>
      <w:proofErr w:type="spellStart"/>
      <w:r w:rsidRPr="00700611">
        <w:rPr>
          <w:rFonts w:ascii="Arial" w:hAnsi="Arial" w:cs="Arial"/>
          <w:sz w:val="19"/>
          <w:szCs w:val="19"/>
        </w:rPr>
        <w:t>Stopfbuchsenmutter</w:t>
      </w:r>
      <w:proofErr w:type="spellEnd"/>
      <w:r w:rsidRPr="00700611">
        <w:rPr>
          <w:rFonts w:ascii="Arial" w:hAnsi="Arial" w:cs="Arial"/>
          <w:sz w:val="19"/>
          <w:szCs w:val="19"/>
        </w:rPr>
        <w:t xml:space="preserve"> zur Abdichtung der Anschlüsse gegen Witterungseinflüsse</w:t>
      </w:r>
    </w:p>
    <w:p w14:paraId="1447B8EE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Farbe: schwarz RAL9011 oder weiß RAL 9010</w:t>
      </w:r>
    </w:p>
    <w:p w14:paraId="1E8E4EF7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Zertifiziert nach EN54-24, CPR-Nr. 1438-CPR-0941</w:t>
      </w:r>
    </w:p>
    <w:p w14:paraId="54781EAA" w14:textId="77777777" w:rsidR="006A682C" w:rsidRPr="00700611" w:rsidRDefault="006A682C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br/>
      </w:r>
      <w:r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Fabrikat: Renkus-Heinz </w:t>
      </w:r>
      <w:r w:rsidRPr="00700611">
        <w:rPr>
          <w:rFonts w:ascii="Arial" w:hAnsi="Arial" w:cs="Arial"/>
          <w:sz w:val="19"/>
          <w:szCs w:val="19"/>
        </w:rPr>
        <w:br/>
      </w:r>
      <w:r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Typ: </w:t>
      </w:r>
      <w:r w:rsidR="00AD0D50" w:rsidRPr="00700611">
        <w:rPr>
          <w:rFonts w:ascii="Arial" w:hAnsi="Arial" w:cs="Arial"/>
          <w:sz w:val="19"/>
          <w:szCs w:val="19"/>
          <w:shd w:val="clear" w:color="auto" w:fill="FFFFFF"/>
        </w:rPr>
        <w:t>UBX4</w:t>
      </w:r>
    </w:p>
    <w:p w14:paraId="1F3D3DCC" w14:textId="77777777" w:rsidR="006A682C" w:rsidRPr="00700611" w:rsidRDefault="006A682C" w:rsidP="006A682C">
      <w:pPr>
        <w:pStyle w:val="KeinLeerraum"/>
        <w:rPr>
          <w:rFonts w:ascii="Arial" w:hAnsi="Arial" w:cs="Arial"/>
          <w:b/>
          <w:sz w:val="19"/>
          <w:szCs w:val="19"/>
        </w:rPr>
      </w:pPr>
    </w:p>
    <w:p w14:paraId="0B786D04" w14:textId="77777777" w:rsidR="006A682C" w:rsidRPr="00700611" w:rsidRDefault="006A682C" w:rsidP="006A682C">
      <w:pPr>
        <w:pStyle w:val="KeinLeerraum"/>
        <w:rPr>
          <w:rFonts w:ascii="Arial" w:hAnsi="Arial" w:cs="Arial"/>
          <w:b/>
          <w:sz w:val="19"/>
          <w:szCs w:val="19"/>
        </w:rPr>
      </w:pPr>
    </w:p>
    <w:p w14:paraId="25FAE4E2" w14:textId="77777777" w:rsidR="00AD0D50" w:rsidRPr="00700611" w:rsidRDefault="00AD0D50" w:rsidP="00AD0D50">
      <w:pPr>
        <w:pStyle w:val="KeinLeerraum"/>
        <w:rPr>
          <w:rFonts w:ascii="Arial" w:hAnsi="Arial" w:cs="Arial"/>
          <w:b/>
          <w:sz w:val="19"/>
          <w:szCs w:val="19"/>
        </w:rPr>
      </w:pPr>
      <w:r w:rsidRPr="00700611">
        <w:rPr>
          <w:rFonts w:ascii="Arial" w:hAnsi="Arial" w:cs="Arial"/>
          <w:b/>
          <w:sz w:val="19"/>
          <w:szCs w:val="19"/>
        </w:rPr>
        <w:t>Schwenk- und neigbare Wandhalterung für die UBX-Lautsprecher</w:t>
      </w:r>
    </w:p>
    <w:p w14:paraId="252B6EF2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Farbe weiß</w:t>
      </w:r>
    </w:p>
    <w:p w14:paraId="0E4C0046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Fabrikat: Renkus-Heinz</w:t>
      </w:r>
    </w:p>
    <w:p w14:paraId="14B3466A" w14:textId="77777777" w:rsidR="00AD0D50" w:rsidRPr="00700611" w:rsidRDefault="00AD0D50" w:rsidP="00AD0D50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Typ: W-WALL-UBX-PT-WT</w:t>
      </w:r>
    </w:p>
    <w:p w14:paraId="3CA100D6" w14:textId="77777777" w:rsidR="00AD0D50" w:rsidRPr="00700611" w:rsidRDefault="00AD0D50" w:rsidP="006A682C">
      <w:pPr>
        <w:pStyle w:val="KeinLeerraum"/>
        <w:rPr>
          <w:rFonts w:ascii="Arial" w:hAnsi="Arial" w:cs="Arial"/>
          <w:b/>
          <w:sz w:val="19"/>
          <w:szCs w:val="19"/>
        </w:rPr>
      </w:pPr>
    </w:p>
    <w:p w14:paraId="07A9F1A7" w14:textId="77777777" w:rsidR="00AD0D50" w:rsidRPr="00700611" w:rsidRDefault="00AD0D50" w:rsidP="006A682C">
      <w:pPr>
        <w:pStyle w:val="KeinLeerraum"/>
        <w:rPr>
          <w:rFonts w:ascii="Arial" w:hAnsi="Arial" w:cs="Arial"/>
          <w:b/>
          <w:sz w:val="19"/>
          <w:szCs w:val="19"/>
        </w:rPr>
      </w:pPr>
    </w:p>
    <w:p w14:paraId="1DA85A54" w14:textId="4B0ED0B6" w:rsidR="00106805" w:rsidRPr="00700611" w:rsidRDefault="00AD0D50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b/>
          <w:sz w:val="19"/>
          <w:szCs w:val="19"/>
        </w:rPr>
        <w:t>8x3“ Passiver Zeilenlautsprecher</w:t>
      </w:r>
      <w:r w:rsidR="006A682C" w:rsidRPr="00700611">
        <w:rPr>
          <w:rFonts w:ascii="Arial" w:hAnsi="Arial" w:cs="Arial"/>
          <w:b/>
          <w:sz w:val="19"/>
          <w:szCs w:val="19"/>
        </w:rPr>
        <w:br/>
      </w:r>
      <w:r w:rsidR="006A682C" w:rsidRPr="00700611">
        <w:rPr>
          <w:rFonts w:ascii="Arial" w:hAnsi="Arial" w:cs="Arial"/>
          <w:sz w:val="19"/>
          <w:szCs w:val="19"/>
        </w:rPr>
        <w:br/>
      </w:r>
      <w:r w:rsidR="00106805" w:rsidRPr="00700611">
        <w:rPr>
          <w:rFonts w:ascii="Arial" w:hAnsi="Arial" w:cs="Arial"/>
          <w:sz w:val="19"/>
          <w:szCs w:val="19"/>
          <w:shd w:val="clear" w:color="auto" w:fill="FFFFFF"/>
        </w:rPr>
        <w:t>Passiver Zeilenlautsprecher mit präzise</w:t>
      </w:r>
      <w:r w:rsidR="006F04E8">
        <w:rPr>
          <w:rFonts w:ascii="Arial" w:hAnsi="Arial" w:cs="Arial"/>
          <w:sz w:val="19"/>
          <w:szCs w:val="19"/>
          <w:shd w:val="clear" w:color="auto" w:fill="FFFFFF"/>
        </w:rPr>
        <w:t>m</w:t>
      </w:r>
      <w:r w:rsidR="00106805"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 asymmetrische</w:t>
      </w:r>
      <w:r w:rsidR="006F04E8">
        <w:rPr>
          <w:rFonts w:ascii="Arial" w:hAnsi="Arial" w:cs="Arial"/>
          <w:sz w:val="19"/>
          <w:szCs w:val="19"/>
          <w:shd w:val="clear" w:color="auto" w:fill="FFFFFF"/>
        </w:rPr>
        <w:t>m</w:t>
      </w:r>
      <w:r w:rsidR="00106805"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 Abstrahlverhalten </w:t>
      </w:r>
    </w:p>
    <w:p w14:paraId="5E9E0701" w14:textId="77777777" w:rsidR="00106805" w:rsidRPr="00700611" w:rsidRDefault="00543152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Passive </w:t>
      </w:r>
      <w:proofErr w:type="spellStart"/>
      <w:r w:rsidRPr="00700611">
        <w:rPr>
          <w:rFonts w:ascii="Arial" w:hAnsi="Arial" w:cs="Arial"/>
          <w:sz w:val="19"/>
          <w:szCs w:val="19"/>
          <w:shd w:val="clear" w:color="auto" w:fill="FFFFFF"/>
        </w:rPr>
        <w:t>UniBeam</w:t>
      </w:r>
      <w:proofErr w:type="spellEnd"/>
      <w:r w:rsidRPr="00700611">
        <w:rPr>
          <w:rFonts w:ascii="Arial" w:hAnsi="Arial" w:cs="Arial"/>
          <w:sz w:val="19"/>
          <w:szCs w:val="19"/>
          <w:shd w:val="clear" w:color="auto" w:fill="FFFFFF"/>
        </w:rPr>
        <w:t>-</w:t>
      </w:r>
      <w:r w:rsidR="00106805" w:rsidRPr="00700611">
        <w:rPr>
          <w:rFonts w:ascii="Arial" w:hAnsi="Arial" w:cs="Arial"/>
          <w:sz w:val="19"/>
          <w:szCs w:val="19"/>
          <w:shd w:val="clear" w:color="auto" w:fill="FFFFFF"/>
        </w:rPr>
        <w:t>Technologie zum Einsatz in akustisch schwierigen Räumen</w:t>
      </w:r>
    </w:p>
    <w:p w14:paraId="6F7F9DEF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Perfekt für Anwendungen, in denen kompakte Lautsprecher mit einer gleichmäßigen Richtwirkung und herausragender Sprachverständlichkeit gefordert sind.</w:t>
      </w:r>
    </w:p>
    <w:p w14:paraId="0DDABB3C" w14:textId="77777777" w:rsidR="00106805" w:rsidRPr="00700611" w:rsidRDefault="00D9210E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 xml:space="preserve">8 </w:t>
      </w:r>
      <w:proofErr w:type="spellStart"/>
      <w:r>
        <w:rPr>
          <w:rFonts w:ascii="Arial" w:hAnsi="Arial" w:cs="Arial"/>
          <w:sz w:val="19"/>
          <w:szCs w:val="19"/>
          <w:shd w:val="clear" w:color="auto" w:fill="FFFFFF"/>
        </w:rPr>
        <w:t>Stk</w:t>
      </w:r>
      <w:proofErr w:type="spellEnd"/>
      <w:r>
        <w:rPr>
          <w:rFonts w:ascii="Arial" w:hAnsi="Arial" w:cs="Arial"/>
          <w:sz w:val="19"/>
          <w:szCs w:val="19"/>
          <w:shd w:val="clear" w:color="auto" w:fill="FFFFFF"/>
        </w:rPr>
        <w:t>. 3" Neodym-</w:t>
      </w:r>
      <w:r w:rsidR="00106805" w:rsidRPr="00700611">
        <w:rPr>
          <w:rFonts w:ascii="Arial" w:hAnsi="Arial" w:cs="Arial"/>
          <w:sz w:val="19"/>
          <w:szCs w:val="19"/>
          <w:shd w:val="clear" w:color="auto" w:fill="FFFFFF"/>
        </w:rPr>
        <w:t>Schallwandler</w:t>
      </w:r>
    </w:p>
    <w:p w14:paraId="1B4DA55F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Frequenzgang 115 Hz - 20 kHz (-10dB)</w:t>
      </w:r>
    </w:p>
    <w:p w14:paraId="0CCDE650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Empfindlichkeit 93 dB 1 W/1 m</w:t>
      </w:r>
      <w:r w:rsidR="008E47BC"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, 79 </w:t>
      </w:r>
      <w:r w:rsidR="008E47BC" w:rsidRPr="00700611">
        <w:rPr>
          <w:rFonts w:ascii="Arial" w:hAnsi="Arial" w:cs="Arial"/>
          <w:sz w:val="19"/>
          <w:szCs w:val="19"/>
        </w:rPr>
        <w:t>dB (4 m nach EN 54-24)</w:t>
      </w:r>
    </w:p>
    <w:p w14:paraId="52093266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Impedanz 8 Ohm</w:t>
      </w:r>
    </w:p>
    <w:p w14:paraId="45DF5AC1" w14:textId="77777777" w:rsidR="008E47BC" w:rsidRPr="00700611" w:rsidRDefault="008E47BC" w:rsidP="008E47BC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50 W (100 h, nach EN54-24), 110 W (AES), 220 W (PGM), 440 W (Peak)</w:t>
      </w:r>
    </w:p>
    <w:p w14:paraId="24A986F1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100Volt: 25/50/100 Watt</w:t>
      </w:r>
    </w:p>
    <w:p w14:paraId="16AA8373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Max SPL 119 dB (1m), 73 dB (4m nach EN 54-24)</w:t>
      </w:r>
    </w:p>
    <w:p w14:paraId="26819996" w14:textId="5F92C2F9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Abstrahlung vertikal: 20° asymmetrisch (+</w:t>
      </w:r>
      <w:r w:rsidR="00700611" w:rsidRPr="00700611">
        <w:rPr>
          <w:rFonts w:ascii="Arial" w:hAnsi="Arial" w:cs="Arial"/>
          <w:sz w:val="19"/>
          <w:szCs w:val="19"/>
          <w:shd w:val="clear" w:color="auto" w:fill="FFFFFF"/>
        </w:rPr>
        <w:t>5°/-15</w:t>
      </w:r>
      <w:r w:rsidRPr="00700611">
        <w:rPr>
          <w:rFonts w:ascii="Arial" w:hAnsi="Arial" w:cs="Arial"/>
          <w:sz w:val="19"/>
          <w:szCs w:val="19"/>
          <w:shd w:val="clear" w:color="auto" w:fill="FFFFFF"/>
        </w:rPr>
        <w:t>°)</w:t>
      </w:r>
      <w:r w:rsidR="00C64484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C64484">
        <w:rPr>
          <w:rFonts w:ascii="Arial" w:hAnsi="Arial" w:cs="Arial"/>
          <w:sz w:val="19"/>
          <w:szCs w:val="19"/>
        </w:rPr>
        <w:t xml:space="preserve">bei </w:t>
      </w:r>
      <w:r w:rsidR="0021475C">
        <w:rPr>
          <w:rFonts w:ascii="Arial" w:hAnsi="Arial" w:cs="Arial"/>
          <w:sz w:val="19"/>
          <w:szCs w:val="19"/>
        </w:rPr>
        <w:t xml:space="preserve">einer durchschnittlichen vertikalen Neigung </w:t>
      </w:r>
      <w:r w:rsidR="00C64484">
        <w:rPr>
          <w:rFonts w:ascii="Arial" w:hAnsi="Arial" w:cs="Arial"/>
          <w:sz w:val="19"/>
          <w:szCs w:val="19"/>
        </w:rPr>
        <w:t>von 5°</w:t>
      </w:r>
      <w:r w:rsidR="000A70FC">
        <w:rPr>
          <w:rFonts w:ascii="Arial" w:hAnsi="Arial" w:cs="Arial"/>
          <w:sz w:val="19"/>
          <w:szCs w:val="19"/>
        </w:rPr>
        <w:t xml:space="preserve"> über 1,6 kHz</w:t>
      </w:r>
    </w:p>
    <w:p w14:paraId="54EDDBEB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Abstrahlung horizontal: 120° unter 5 kHz, 90° über 5 kHz</w:t>
      </w:r>
    </w:p>
    <w:p w14:paraId="441AAAB3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Abgedeckte Schraubanschlüsse</w:t>
      </w:r>
    </w:p>
    <w:p w14:paraId="4E13772F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Maße 111,4 x 771,5 x 120,7 mm (</w:t>
      </w:r>
      <w:proofErr w:type="spellStart"/>
      <w:r w:rsidRPr="00700611">
        <w:rPr>
          <w:rFonts w:ascii="Arial" w:hAnsi="Arial" w:cs="Arial"/>
          <w:sz w:val="19"/>
          <w:szCs w:val="19"/>
          <w:shd w:val="clear" w:color="auto" w:fill="FFFFFF"/>
        </w:rPr>
        <w:t>BxHxT</w:t>
      </w:r>
      <w:proofErr w:type="spellEnd"/>
      <w:r w:rsidRPr="00700611">
        <w:rPr>
          <w:rFonts w:ascii="Arial" w:hAnsi="Arial" w:cs="Arial"/>
          <w:sz w:val="19"/>
          <w:szCs w:val="19"/>
          <w:shd w:val="clear" w:color="auto" w:fill="FFFFFF"/>
        </w:rPr>
        <w:t>)</w:t>
      </w:r>
    </w:p>
    <w:p w14:paraId="5BD01DF7" w14:textId="77777777" w:rsidR="00700611" w:rsidRPr="00700611" w:rsidRDefault="00700611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Gewicht 7,4 kg</w:t>
      </w:r>
    </w:p>
    <w:p w14:paraId="5A1A690A" w14:textId="77777777" w:rsidR="00E374A9" w:rsidRPr="00700611" w:rsidRDefault="00E374A9" w:rsidP="00E374A9">
      <w:pPr>
        <w:pStyle w:val="KeinLeerraum"/>
        <w:rPr>
          <w:rFonts w:ascii="Arial" w:hAnsi="Arial" w:cs="Arial"/>
          <w:sz w:val="19"/>
          <w:szCs w:val="19"/>
        </w:rPr>
      </w:pPr>
      <w:r w:rsidRPr="00E374A9">
        <w:rPr>
          <w:rFonts w:ascii="Arial" w:hAnsi="Arial" w:cs="Arial"/>
          <w:sz w:val="19"/>
          <w:szCs w:val="19"/>
          <w:shd w:val="clear" w:color="auto" w:fill="FFFFFF"/>
        </w:rPr>
        <w:t>IP64 mit Salzsprüh-, Chlor- und UV-Beständigkeit; wetterfest IP33C (</w:t>
      </w:r>
      <w:r>
        <w:rPr>
          <w:rFonts w:ascii="Arial" w:hAnsi="Arial" w:cs="Arial"/>
          <w:sz w:val="19"/>
          <w:szCs w:val="19"/>
        </w:rPr>
        <w:t>nach EN 54-24)</w:t>
      </w:r>
    </w:p>
    <w:p w14:paraId="423C9C71" w14:textId="77777777" w:rsidR="008E47BC" w:rsidRPr="00700611" w:rsidRDefault="008E47BC" w:rsidP="008E47BC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Aluminium / gelochtes, gebogenes Aluminium</w:t>
      </w:r>
    </w:p>
    <w:p w14:paraId="2A4A85E6" w14:textId="77777777" w:rsidR="00106805" w:rsidRPr="00700611" w:rsidRDefault="008E47BC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 xml:space="preserve">Inkl. einer Eingangsabdeckung mit werkseitig installierter </w:t>
      </w:r>
      <w:proofErr w:type="spellStart"/>
      <w:r w:rsidRPr="00700611">
        <w:rPr>
          <w:rFonts w:ascii="Arial" w:hAnsi="Arial" w:cs="Arial"/>
          <w:sz w:val="19"/>
          <w:szCs w:val="19"/>
        </w:rPr>
        <w:t>Stopfbuchsenmutter</w:t>
      </w:r>
      <w:proofErr w:type="spellEnd"/>
      <w:r w:rsidRPr="00700611">
        <w:rPr>
          <w:rFonts w:ascii="Arial" w:hAnsi="Arial" w:cs="Arial"/>
          <w:sz w:val="19"/>
          <w:szCs w:val="19"/>
        </w:rPr>
        <w:t xml:space="preserve"> zur Abdichtung der Anschlüsse gegen Witterungseinflüsse</w:t>
      </w:r>
    </w:p>
    <w:p w14:paraId="07FFA326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Farbe: schwarz RAL9011 oder weiß RAL 9010</w:t>
      </w:r>
    </w:p>
    <w:p w14:paraId="75228D11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  <w:shd w:val="clear" w:color="auto" w:fill="FFFFFF"/>
        </w:rPr>
        <w:t>Zertifiziert nach EN54-24, CPR-Nr. 1438-CPR-0941</w:t>
      </w:r>
    </w:p>
    <w:p w14:paraId="498AC215" w14:textId="77777777" w:rsidR="006A682C" w:rsidRPr="00700611" w:rsidRDefault="006A682C" w:rsidP="00106805">
      <w:pPr>
        <w:pStyle w:val="KeinLeerraum"/>
        <w:rPr>
          <w:rFonts w:ascii="Arial" w:hAnsi="Arial" w:cs="Arial"/>
          <w:sz w:val="19"/>
          <w:szCs w:val="19"/>
          <w:shd w:val="clear" w:color="auto" w:fill="FFFFFF"/>
        </w:rPr>
      </w:pPr>
      <w:r w:rsidRPr="00700611">
        <w:rPr>
          <w:rFonts w:ascii="Arial" w:hAnsi="Arial" w:cs="Arial"/>
          <w:sz w:val="19"/>
          <w:szCs w:val="19"/>
        </w:rPr>
        <w:br/>
      </w:r>
      <w:r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Fabrikat: Renkus-Heinz </w:t>
      </w:r>
      <w:r w:rsidRPr="00700611">
        <w:rPr>
          <w:rFonts w:ascii="Arial" w:hAnsi="Arial" w:cs="Arial"/>
          <w:sz w:val="19"/>
          <w:szCs w:val="19"/>
        </w:rPr>
        <w:br/>
      </w:r>
      <w:r w:rsidRPr="00700611">
        <w:rPr>
          <w:rFonts w:ascii="Arial" w:hAnsi="Arial" w:cs="Arial"/>
          <w:sz w:val="19"/>
          <w:szCs w:val="19"/>
          <w:shd w:val="clear" w:color="auto" w:fill="FFFFFF"/>
        </w:rPr>
        <w:t xml:space="preserve">Typ: </w:t>
      </w:r>
      <w:r w:rsidR="00106805" w:rsidRPr="00700611">
        <w:rPr>
          <w:rFonts w:ascii="Arial" w:hAnsi="Arial" w:cs="Arial"/>
          <w:sz w:val="19"/>
          <w:szCs w:val="19"/>
          <w:shd w:val="clear" w:color="auto" w:fill="FFFFFF"/>
        </w:rPr>
        <w:t>UBX8</w:t>
      </w:r>
    </w:p>
    <w:p w14:paraId="6B4471AC" w14:textId="30A31945" w:rsidR="00106805" w:rsidRPr="00700611" w:rsidRDefault="00106805" w:rsidP="00106805">
      <w:pPr>
        <w:pStyle w:val="KeinLeerraum"/>
        <w:pageBreakBefore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b/>
          <w:sz w:val="19"/>
          <w:szCs w:val="19"/>
        </w:rPr>
        <w:lastRenderedPageBreak/>
        <w:t>16x3</w:t>
      </w:r>
      <w:r w:rsidR="00A56C17" w:rsidRPr="00700611">
        <w:rPr>
          <w:rFonts w:ascii="Arial" w:hAnsi="Arial" w:cs="Arial"/>
          <w:b/>
          <w:sz w:val="19"/>
          <w:szCs w:val="19"/>
        </w:rPr>
        <w:t xml:space="preserve">“ </w:t>
      </w:r>
      <w:r w:rsidRPr="00700611">
        <w:rPr>
          <w:rFonts w:ascii="Arial" w:hAnsi="Arial" w:cs="Arial"/>
          <w:b/>
          <w:sz w:val="19"/>
          <w:szCs w:val="19"/>
        </w:rPr>
        <w:t>Passiver Zeilenlautsprecher</w:t>
      </w:r>
      <w:r w:rsidR="00A56C17" w:rsidRPr="00700611">
        <w:rPr>
          <w:rFonts w:ascii="Arial" w:hAnsi="Arial" w:cs="Arial"/>
          <w:b/>
          <w:sz w:val="19"/>
          <w:szCs w:val="19"/>
        </w:rPr>
        <w:br/>
      </w:r>
      <w:r w:rsidR="006B5201" w:rsidRPr="00700611">
        <w:rPr>
          <w:rFonts w:ascii="Arial" w:hAnsi="Arial" w:cs="Arial"/>
          <w:sz w:val="19"/>
          <w:szCs w:val="19"/>
        </w:rPr>
        <w:br/>
      </w:r>
      <w:r w:rsidRPr="00700611">
        <w:rPr>
          <w:rFonts w:ascii="Arial" w:hAnsi="Arial" w:cs="Arial"/>
          <w:sz w:val="19"/>
          <w:szCs w:val="19"/>
        </w:rPr>
        <w:t>Passiver Zeilenlautsprecher mit präzise</w:t>
      </w:r>
      <w:r w:rsidR="006F04E8">
        <w:rPr>
          <w:rFonts w:ascii="Arial" w:hAnsi="Arial" w:cs="Arial"/>
          <w:sz w:val="19"/>
          <w:szCs w:val="19"/>
        </w:rPr>
        <w:t>m</w:t>
      </w:r>
      <w:r w:rsidRPr="00700611">
        <w:rPr>
          <w:rFonts w:ascii="Arial" w:hAnsi="Arial" w:cs="Arial"/>
          <w:sz w:val="19"/>
          <w:szCs w:val="19"/>
        </w:rPr>
        <w:t xml:space="preserve"> asymmetrische</w:t>
      </w:r>
      <w:r w:rsidR="006F04E8">
        <w:rPr>
          <w:rFonts w:ascii="Arial" w:hAnsi="Arial" w:cs="Arial"/>
          <w:sz w:val="19"/>
          <w:szCs w:val="19"/>
        </w:rPr>
        <w:t>m</w:t>
      </w:r>
      <w:r w:rsidRPr="00700611">
        <w:rPr>
          <w:rFonts w:ascii="Arial" w:hAnsi="Arial" w:cs="Arial"/>
          <w:sz w:val="19"/>
          <w:szCs w:val="19"/>
        </w:rPr>
        <w:t xml:space="preserve"> Abstrahlverhalten</w:t>
      </w:r>
    </w:p>
    <w:p w14:paraId="3BC9CFB7" w14:textId="77777777" w:rsidR="00106805" w:rsidRPr="00700611" w:rsidRDefault="00543152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 xml:space="preserve">Passive </w:t>
      </w:r>
      <w:proofErr w:type="spellStart"/>
      <w:r w:rsidRPr="00700611">
        <w:rPr>
          <w:rFonts w:ascii="Arial" w:hAnsi="Arial" w:cs="Arial"/>
          <w:sz w:val="19"/>
          <w:szCs w:val="19"/>
        </w:rPr>
        <w:t>UniBeam</w:t>
      </w:r>
      <w:proofErr w:type="spellEnd"/>
      <w:r w:rsidRPr="00700611">
        <w:rPr>
          <w:rFonts w:ascii="Arial" w:hAnsi="Arial" w:cs="Arial"/>
          <w:sz w:val="19"/>
          <w:szCs w:val="19"/>
        </w:rPr>
        <w:t>-</w:t>
      </w:r>
      <w:r w:rsidR="00106805" w:rsidRPr="00700611">
        <w:rPr>
          <w:rFonts w:ascii="Arial" w:hAnsi="Arial" w:cs="Arial"/>
          <w:sz w:val="19"/>
          <w:szCs w:val="19"/>
        </w:rPr>
        <w:t>Technologie zum Einsatz in akustisch schwierigen Räumen</w:t>
      </w:r>
    </w:p>
    <w:p w14:paraId="48327F9D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Perfekt für Anwendungen, in denen kompakte Lautsprecher mit einer gleichmäßigen Richtwirkung und herausragender Sprachverständlichkeit gefordert sind.</w:t>
      </w:r>
    </w:p>
    <w:p w14:paraId="54568599" w14:textId="77777777" w:rsidR="00106805" w:rsidRPr="00700611" w:rsidRDefault="00D9210E" w:rsidP="00106805">
      <w:pPr>
        <w:pStyle w:val="KeinLeerraum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16 </w:t>
      </w:r>
      <w:proofErr w:type="spellStart"/>
      <w:r>
        <w:rPr>
          <w:rFonts w:ascii="Arial" w:hAnsi="Arial" w:cs="Arial"/>
          <w:sz w:val="19"/>
          <w:szCs w:val="19"/>
        </w:rPr>
        <w:t>Stk</w:t>
      </w:r>
      <w:proofErr w:type="spellEnd"/>
      <w:r>
        <w:rPr>
          <w:rFonts w:ascii="Arial" w:hAnsi="Arial" w:cs="Arial"/>
          <w:sz w:val="19"/>
          <w:szCs w:val="19"/>
        </w:rPr>
        <w:t>. 3" Neodym-</w:t>
      </w:r>
      <w:r w:rsidR="00106805" w:rsidRPr="00700611">
        <w:rPr>
          <w:rFonts w:ascii="Arial" w:hAnsi="Arial" w:cs="Arial"/>
          <w:sz w:val="19"/>
          <w:szCs w:val="19"/>
        </w:rPr>
        <w:t>Schallwandler</w:t>
      </w:r>
    </w:p>
    <w:p w14:paraId="16501713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Frequenzgang 85 Hz – 20 kHz</w:t>
      </w:r>
    </w:p>
    <w:p w14:paraId="1991FB3D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Empfindlichkeit 95 dB 1 W/1 m</w:t>
      </w:r>
      <w:r w:rsidR="008E47BC" w:rsidRPr="00700611">
        <w:rPr>
          <w:rFonts w:ascii="Arial" w:hAnsi="Arial" w:cs="Arial"/>
          <w:sz w:val="19"/>
          <w:szCs w:val="19"/>
        </w:rPr>
        <w:t>, 79 dB (4 m nach EN 54-24)</w:t>
      </w:r>
    </w:p>
    <w:p w14:paraId="106003A4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Impedanz 4 Ohm</w:t>
      </w:r>
    </w:p>
    <w:p w14:paraId="4E78720F" w14:textId="77777777" w:rsidR="008E47BC" w:rsidRPr="00700611" w:rsidRDefault="008E47BC" w:rsidP="008E47BC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100 W (100 h, nach EN54-24), 225 W (AES), 450 W (PGM), 900 W (Peak)</w:t>
      </w:r>
    </w:p>
    <w:p w14:paraId="7DBC8E39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100Volt: 25/50/100 Watt</w:t>
      </w:r>
    </w:p>
    <w:p w14:paraId="45A92CAC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Max SPL 124 dB (1 m), 99 dB (4 m nach EN 54-24)</w:t>
      </w:r>
    </w:p>
    <w:p w14:paraId="0623A804" w14:textId="664EFA88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Abstrahlung vertikal: 15° asymmetrisch (+5°/-10°)</w:t>
      </w:r>
      <w:r w:rsidR="00C64484">
        <w:rPr>
          <w:rFonts w:ascii="Arial" w:hAnsi="Arial" w:cs="Arial"/>
          <w:sz w:val="19"/>
          <w:szCs w:val="19"/>
        </w:rPr>
        <w:t xml:space="preserve"> </w:t>
      </w:r>
      <w:r w:rsidR="0021475C">
        <w:rPr>
          <w:rFonts w:ascii="Arial" w:hAnsi="Arial" w:cs="Arial"/>
          <w:sz w:val="19"/>
          <w:szCs w:val="19"/>
        </w:rPr>
        <w:t>bei einer</w:t>
      </w:r>
      <w:r w:rsidR="00C64484">
        <w:rPr>
          <w:rFonts w:ascii="Arial" w:hAnsi="Arial" w:cs="Arial"/>
          <w:sz w:val="19"/>
          <w:szCs w:val="19"/>
        </w:rPr>
        <w:t xml:space="preserve"> durchschnittlichen vertikalen </w:t>
      </w:r>
      <w:r w:rsidR="0021475C">
        <w:rPr>
          <w:rFonts w:ascii="Arial" w:hAnsi="Arial" w:cs="Arial"/>
          <w:sz w:val="19"/>
          <w:szCs w:val="19"/>
        </w:rPr>
        <w:t>Neigung</w:t>
      </w:r>
      <w:r w:rsidR="00C64484">
        <w:rPr>
          <w:rFonts w:ascii="Arial" w:hAnsi="Arial" w:cs="Arial"/>
          <w:sz w:val="19"/>
          <w:szCs w:val="19"/>
        </w:rPr>
        <w:t xml:space="preserve"> von 4°</w:t>
      </w:r>
      <w:r w:rsidR="003553BD">
        <w:rPr>
          <w:rFonts w:ascii="Arial" w:hAnsi="Arial" w:cs="Arial"/>
          <w:sz w:val="19"/>
          <w:szCs w:val="19"/>
        </w:rPr>
        <w:t xml:space="preserve"> über 1 kHz</w:t>
      </w:r>
    </w:p>
    <w:p w14:paraId="20F159A7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Abstrahlung horizontal: 120° unter 5 kHz, 90° über 5 kHz</w:t>
      </w:r>
    </w:p>
    <w:p w14:paraId="660917FC" w14:textId="77777777" w:rsidR="00106805" w:rsidRPr="00700611" w:rsidRDefault="00543152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</w:t>
      </w:r>
      <w:r w:rsidR="00106805" w:rsidRPr="00700611">
        <w:rPr>
          <w:rFonts w:ascii="Arial" w:hAnsi="Arial" w:cs="Arial"/>
          <w:sz w:val="19"/>
          <w:szCs w:val="19"/>
        </w:rPr>
        <w:t>bgedeckte Schra</w:t>
      </w:r>
      <w:r w:rsidRPr="00700611">
        <w:rPr>
          <w:rFonts w:ascii="Arial" w:hAnsi="Arial" w:cs="Arial"/>
          <w:sz w:val="19"/>
          <w:szCs w:val="19"/>
        </w:rPr>
        <w:t>u</w:t>
      </w:r>
      <w:r w:rsidR="00106805" w:rsidRPr="00700611">
        <w:rPr>
          <w:rFonts w:ascii="Arial" w:hAnsi="Arial" w:cs="Arial"/>
          <w:sz w:val="19"/>
          <w:szCs w:val="19"/>
        </w:rPr>
        <w:t xml:space="preserve">banschlüsse </w:t>
      </w:r>
    </w:p>
    <w:p w14:paraId="05EA00DB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Maße 111,4</w:t>
      </w:r>
      <w:r w:rsidR="00543152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x</w:t>
      </w:r>
      <w:r w:rsidR="00543152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1444,6</w:t>
      </w:r>
      <w:r w:rsidR="00543152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x</w:t>
      </w:r>
      <w:r w:rsidR="00543152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120,7</w:t>
      </w:r>
      <w:r w:rsidR="00543152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mm</w:t>
      </w:r>
      <w:r w:rsidR="00543152" w:rsidRPr="00700611">
        <w:rPr>
          <w:rFonts w:ascii="Arial" w:hAnsi="Arial" w:cs="Arial"/>
          <w:sz w:val="19"/>
          <w:szCs w:val="19"/>
        </w:rPr>
        <w:t xml:space="preserve"> (</w:t>
      </w:r>
      <w:proofErr w:type="spellStart"/>
      <w:r w:rsidRPr="00700611">
        <w:rPr>
          <w:rFonts w:ascii="Arial" w:hAnsi="Arial" w:cs="Arial"/>
          <w:sz w:val="19"/>
          <w:szCs w:val="19"/>
        </w:rPr>
        <w:t>BxHxT</w:t>
      </w:r>
      <w:proofErr w:type="spellEnd"/>
      <w:r w:rsidR="00543152" w:rsidRPr="00700611">
        <w:rPr>
          <w:rFonts w:ascii="Arial" w:hAnsi="Arial" w:cs="Arial"/>
          <w:sz w:val="19"/>
          <w:szCs w:val="19"/>
        </w:rPr>
        <w:t>)</w:t>
      </w:r>
    </w:p>
    <w:p w14:paraId="7D2F9105" w14:textId="77777777" w:rsidR="00700611" w:rsidRPr="00700611" w:rsidRDefault="00700611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Gewicht 13,4 kg</w:t>
      </w:r>
    </w:p>
    <w:p w14:paraId="24DB6740" w14:textId="77777777" w:rsidR="00E374A9" w:rsidRPr="00700611" w:rsidRDefault="00E374A9" w:rsidP="00E374A9">
      <w:pPr>
        <w:pStyle w:val="KeinLeerraum"/>
        <w:rPr>
          <w:rFonts w:ascii="Arial" w:hAnsi="Arial" w:cs="Arial"/>
          <w:sz w:val="19"/>
          <w:szCs w:val="19"/>
        </w:rPr>
      </w:pPr>
      <w:r w:rsidRPr="00E374A9">
        <w:rPr>
          <w:rFonts w:ascii="Arial" w:hAnsi="Arial" w:cs="Arial"/>
          <w:sz w:val="19"/>
          <w:szCs w:val="19"/>
          <w:shd w:val="clear" w:color="auto" w:fill="FFFFFF"/>
        </w:rPr>
        <w:t>IP64 mit Salzsprüh-, Chlor- und UV-Beständigkeit; wetterfest IP33C (</w:t>
      </w:r>
      <w:r>
        <w:rPr>
          <w:rFonts w:ascii="Arial" w:hAnsi="Arial" w:cs="Arial"/>
          <w:sz w:val="19"/>
          <w:szCs w:val="19"/>
        </w:rPr>
        <w:t>nach EN 54-24)</w:t>
      </w:r>
    </w:p>
    <w:p w14:paraId="1014D499" w14:textId="77777777" w:rsidR="00106805" w:rsidRPr="00700611" w:rsidRDefault="008E47BC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Aluminium / gelochtes, gebogenes</w:t>
      </w:r>
      <w:r w:rsidR="00106805" w:rsidRPr="00700611">
        <w:rPr>
          <w:rFonts w:ascii="Arial" w:hAnsi="Arial" w:cs="Arial"/>
          <w:sz w:val="19"/>
          <w:szCs w:val="19"/>
        </w:rPr>
        <w:t xml:space="preserve"> </w:t>
      </w:r>
      <w:r w:rsidRPr="00700611">
        <w:rPr>
          <w:rFonts w:ascii="Arial" w:hAnsi="Arial" w:cs="Arial"/>
          <w:sz w:val="19"/>
          <w:szCs w:val="19"/>
        </w:rPr>
        <w:t>Aluminium</w:t>
      </w:r>
    </w:p>
    <w:p w14:paraId="0A2CBCF7" w14:textId="77777777" w:rsidR="00106805" w:rsidRPr="00700611" w:rsidRDefault="00543152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I</w:t>
      </w:r>
      <w:r w:rsidR="00106805" w:rsidRPr="00700611">
        <w:rPr>
          <w:rFonts w:ascii="Arial" w:hAnsi="Arial" w:cs="Arial"/>
          <w:sz w:val="19"/>
          <w:szCs w:val="19"/>
        </w:rPr>
        <w:t>nkl. einer Eingangsabdeckung mit werkseitig</w:t>
      </w:r>
      <w:r w:rsidRPr="00700611">
        <w:rPr>
          <w:rFonts w:ascii="Arial" w:hAnsi="Arial" w:cs="Arial"/>
          <w:sz w:val="19"/>
          <w:szCs w:val="19"/>
        </w:rPr>
        <w:t xml:space="preserve"> </w:t>
      </w:r>
      <w:r w:rsidR="00106805" w:rsidRPr="00700611">
        <w:rPr>
          <w:rFonts w:ascii="Arial" w:hAnsi="Arial" w:cs="Arial"/>
          <w:sz w:val="19"/>
          <w:szCs w:val="19"/>
        </w:rPr>
        <w:t>insta</w:t>
      </w:r>
      <w:r w:rsidRPr="00700611">
        <w:rPr>
          <w:rFonts w:ascii="Arial" w:hAnsi="Arial" w:cs="Arial"/>
          <w:sz w:val="19"/>
          <w:szCs w:val="19"/>
        </w:rPr>
        <w:t xml:space="preserve">llierter </w:t>
      </w:r>
      <w:proofErr w:type="spellStart"/>
      <w:r w:rsidRPr="00700611">
        <w:rPr>
          <w:rFonts w:ascii="Arial" w:hAnsi="Arial" w:cs="Arial"/>
          <w:sz w:val="19"/>
          <w:szCs w:val="19"/>
        </w:rPr>
        <w:t>Stopfbuchsenmutter</w:t>
      </w:r>
      <w:proofErr w:type="spellEnd"/>
      <w:r w:rsidRPr="00700611">
        <w:rPr>
          <w:rFonts w:ascii="Arial" w:hAnsi="Arial" w:cs="Arial"/>
          <w:sz w:val="19"/>
          <w:szCs w:val="19"/>
        </w:rPr>
        <w:t xml:space="preserve"> zur </w:t>
      </w:r>
      <w:r w:rsidR="00106805" w:rsidRPr="00700611">
        <w:rPr>
          <w:rFonts w:ascii="Arial" w:hAnsi="Arial" w:cs="Arial"/>
          <w:sz w:val="19"/>
          <w:szCs w:val="19"/>
        </w:rPr>
        <w:t>Abdichtung der Anschlüsse gegen Witterungseinflüsse</w:t>
      </w:r>
    </w:p>
    <w:p w14:paraId="7159F8DD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Farbe: schwarz RAL9011 oder weiß RAL 9010</w:t>
      </w:r>
    </w:p>
    <w:p w14:paraId="23AD2BC6" w14:textId="77777777" w:rsidR="00106805" w:rsidRPr="00700611" w:rsidRDefault="008E47BC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Z</w:t>
      </w:r>
      <w:r w:rsidR="00106805" w:rsidRPr="00700611">
        <w:rPr>
          <w:rFonts w:ascii="Arial" w:hAnsi="Arial" w:cs="Arial"/>
          <w:sz w:val="19"/>
          <w:szCs w:val="19"/>
        </w:rPr>
        <w:t>ertifiziert nach EN5</w:t>
      </w:r>
      <w:r w:rsidRPr="00700611">
        <w:rPr>
          <w:rFonts w:ascii="Arial" w:hAnsi="Arial" w:cs="Arial"/>
          <w:sz w:val="19"/>
          <w:szCs w:val="19"/>
        </w:rPr>
        <w:t xml:space="preserve">4-24, </w:t>
      </w:r>
      <w:r w:rsidR="00106805" w:rsidRPr="00700611">
        <w:rPr>
          <w:rFonts w:ascii="Arial" w:hAnsi="Arial" w:cs="Arial"/>
          <w:sz w:val="19"/>
          <w:szCs w:val="19"/>
        </w:rPr>
        <w:t>CPR-Nr. 1438-CPR-0941</w:t>
      </w:r>
    </w:p>
    <w:p w14:paraId="45751D93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</w:p>
    <w:p w14:paraId="38FC77A7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Fabrikat: Renkus-Heinz</w:t>
      </w:r>
    </w:p>
    <w:p w14:paraId="4887270C" w14:textId="77777777" w:rsidR="00106805" w:rsidRPr="00700611" w:rsidRDefault="00106805" w:rsidP="00106805">
      <w:pPr>
        <w:pStyle w:val="KeinLeerraum"/>
        <w:rPr>
          <w:rFonts w:ascii="Arial" w:hAnsi="Arial" w:cs="Arial"/>
          <w:sz w:val="19"/>
          <w:szCs w:val="19"/>
        </w:rPr>
      </w:pPr>
      <w:r w:rsidRPr="00700611">
        <w:rPr>
          <w:rFonts w:ascii="Arial" w:hAnsi="Arial" w:cs="Arial"/>
          <w:sz w:val="19"/>
          <w:szCs w:val="19"/>
        </w:rPr>
        <w:t>Typ: UBX 16</w:t>
      </w:r>
    </w:p>
    <w:sectPr w:rsidR="00106805" w:rsidRPr="00700611" w:rsidSect="007226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11E08" w14:textId="77777777" w:rsidR="00135EA9" w:rsidRDefault="00135EA9" w:rsidP="00926AF7">
      <w:pPr>
        <w:spacing w:after="0" w:line="240" w:lineRule="auto"/>
      </w:pPr>
      <w:r>
        <w:separator/>
      </w:r>
    </w:p>
  </w:endnote>
  <w:endnote w:type="continuationSeparator" w:id="0">
    <w:p w14:paraId="375871D2" w14:textId="77777777" w:rsidR="00135EA9" w:rsidRDefault="00135EA9" w:rsidP="0092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95BC" w14:textId="77777777" w:rsidR="00135EA9" w:rsidRDefault="00135EA9" w:rsidP="00926AF7">
      <w:pPr>
        <w:spacing w:after="0" w:line="240" w:lineRule="auto"/>
      </w:pPr>
      <w:r>
        <w:separator/>
      </w:r>
    </w:p>
  </w:footnote>
  <w:footnote w:type="continuationSeparator" w:id="0">
    <w:p w14:paraId="4506E135" w14:textId="77777777" w:rsidR="00135EA9" w:rsidRDefault="00135EA9" w:rsidP="00926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D20"/>
    <w:rsid w:val="000A70FC"/>
    <w:rsid w:val="000F58D4"/>
    <w:rsid w:val="00106805"/>
    <w:rsid w:val="00116C18"/>
    <w:rsid w:val="00123760"/>
    <w:rsid w:val="00124458"/>
    <w:rsid w:val="00135EA9"/>
    <w:rsid w:val="00144882"/>
    <w:rsid w:val="001B3BE8"/>
    <w:rsid w:val="0021475C"/>
    <w:rsid w:val="00224DBD"/>
    <w:rsid w:val="00227C65"/>
    <w:rsid w:val="00271094"/>
    <w:rsid w:val="00281636"/>
    <w:rsid w:val="002933F4"/>
    <w:rsid w:val="002E7428"/>
    <w:rsid w:val="002F672A"/>
    <w:rsid w:val="00306D01"/>
    <w:rsid w:val="00323C32"/>
    <w:rsid w:val="003553BD"/>
    <w:rsid w:val="003A2424"/>
    <w:rsid w:val="00420BD7"/>
    <w:rsid w:val="0048282D"/>
    <w:rsid w:val="00497E21"/>
    <w:rsid w:val="004A1D20"/>
    <w:rsid w:val="00543152"/>
    <w:rsid w:val="00577E71"/>
    <w:rsid w:val="00596E57"/>
    <w:rsid w:val="005A46DB"/>
    <w:rsid w:val="005D22F4"/>
    <w:rsid w:val="005F2D12"/>
    <w:rsid w:val="00617324"/>
    <w:rsid w:val="0065284F"/>
    <w:rsid w:val="00674E2A"/>
    <w:rsid w:val="00691056"/>
    <w:rsid w:val="006A682C"/>
    <w:rsid w:val="006B0EE9"/>
    <w:rsid w:val="006B5201"/>
    <w:rsid w:val="006C4FC9"/>
    <w:rsid w:val="006F04E8"/>
    <w:rsid w:val="00700611"/>
    <w:rsid w:val="00704EC4"/>
    <w:rsid w:val="0072096A"/>
    <w:rsid w:val="007226D2"/>
    <w:rsid w:val="007406D5"/>
    <w:rsid w:val="00772697"/>
    <w:rsid w:val="00773055"/>
    <w:rsid w:val="00774446"/>
    <w:rsid w:val="0077652D"/>
    <w:rsid w:val="007815EE"/>
    <w:rsid w:val="007941B6"/>
    <w:rsid w:val="007E3B20"/>
    <w:rsid w:val="00807A2B"/>
    <w:rsid w:val="008A442B"/>
    <w:rsid w:val="008C1D95"/>
    <w:rsid w:val="008D1DAC"/>
    <w:rsid w:val="008E47BC"/>
    <w:rsid w:val="009263EE"/>
    <w:rsid w:val="00926AF7"/>
    <w:rsid w:val="00985E2C"/>
    <w:rsid w:val="00A40E17"/>
    <w:rsid w:val="00A56C17"/>
    <w:rsid w:val="00A5731E"/>
    <w:rsid w:val="00A60C5F"/>
    <w:rsid w:val="00AB5D58"/>
    <w:rsid w:val="00AD0D50"/>
    <w:rsid w:val="00AD0E07"/>
    <w:rsid w:val="00AE55EB"/>
    <w:rsid w:val="00B07A09"/>
    <w:rsid w:val="00B162E9"/>
    <w:rsid w:val="00B2230B"/>
    <w:rsid w:val="00B45C5B"/>
    <w:rsid w:val="00B6535C"/>
    <w:rsid w:val="00BB62FB"/>
    <w:rsid w:val="00BD0975"/>
    <w:rsid w:val="00BF1351"/>
    <w:rsid w:val="00BF4708"/>
    <w:rsid w:val="00C163CA"/>
    <w:rsid w:val="00C64484"/>
    <w:rsid w:val="00CA3FEC"/>
    <w:rsid w:val="00CC0486"/>
    <w:rsid w:val="00CC2A2B"/>
    <w:rsid w:val="00CD467E"/>
    <w:rsid w:val="00D3082F"/>
    <w:rsid w:val="00D5062D"/>
    <w:rsid w:val="00D9210E"/>
    <w:rsid w:val="00DA433B"/>
    <w:rsid w:val="00E02171"/>
    <w:rsid w:val="00E1121B"/>
    <w:rsid w:val="00E36C5E"/>
    <w:rsid w:val="00E374A9"/>
    <w:rsid w:val="00E7751C"/>
    <w:rsid w:val="00EA372D"/>
    <w:rsid w:val="00F4250A"/>
    <w:rsid w:val="00F51E39"/>
    <w:rsid w:val="00F768AC"/>
    <w:rsid w:val="00F93AC6"/>
    <w:rsid w:val="00FB2CFF"/>
    <w:rsid w:val="00FE046D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E534"/>
  <w15:docId w15:val="{FF62E31B-BF0F-4D0B-ADDA-C09434FE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26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2A2B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semiHidden/>
    <w:unhideWhenUsed/>
    <w:rsid w:val="0092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26AF7"/>
  </w:style>
  <w:style w:type="paragraph" w:styleId="Fuzeile">
    <w:name w:val="footer"/>
    <w:basedOn w:val="Standard"/>
    <w:link w:val="FuzeileZchn"/>
    <w:uiPriority w:val="99"/>
    <w:semiHidden/>
    <w:unhideWhenUsed/>
    <w:rsid w:val="0092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26AF7"/>
  </w:style>
  <w:style w:type="character" w:styleId="Kommentarzeichen">
    <w:name w:val="annotation reference"/>
    <w:basedOn w:val="Absatz-Standardschriftart"/>
    <w:uiPriority w:val="99"/>
    <w:semiHidden/>
    <w:unhideWhenUsed/>
    <w:rsid w:val="006B52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52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520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52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520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5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MediasPro</dc:creator>
  <cp:lastModifiedBy>Monika Brauer</cp:lastModifiedBy>
  <cp:revision>17</cp:revision>
  <cp:lastPrinted>2026-07-07T11:44:00Z</cp:lastPrinted>
  <dcterms:created xsi:type="dcterms:W3CDTF">2026-07-07T11:42:00Z</dcterms:created>
  <dcterms:modified xsi:type="dcterms:W3CDTF">2026-08-17T07:45:00Z</dcterms:modified>
</cp:coreProperties>
</file>